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margin" w:tblpY="3519"/>
        <w:tblW w:w="0" w:type="auto"/>
        <w:tblLook w:val="04A0" w:firstRow="1" w:lastRow="0" w:firstColumn="1" w:lastColumn="0" w:noHBand="0" w:noVBand="1"/>
      </w:tblPr>
      <w:tblGrid>
        <w:gridCol w:w="7933"/>
        <w:gridCol w:w="284"/>
        <w:gridCol w:w="283"/>
        <w:gridCol w:w="284"/>
        <w:gridCol w:w="283"/>
        <w:gridCol w:w="329"/>
      </w:tblGrid>
      <w:tr w:rsidR="00800D8B" w:rsidRPr="0065478F" w:rsidTr="00800D8B">
        <w:tc>
          <w:tcPr>
            <w:tcW w:w="7933" w:type="dxa"/>
          </w:tcPr>
          <w:p w:rsidR="00800D8B" w:rsidRPr="0065478F" w:rsidRDefault="00800D8B" w:rsidP="00800D8B">
            <w:pPr>
              <w:rPr>
                <w:b/>
                <w:lang w:val="tr-TR"/>
              </w:rPr>
            </w:pPr>
            <w:r w:rsidRPr="0065478F">
              <w:rPr>
                <w:b/>
                <w:lang w:val="tr-TR"/>
              </w:rPr>
              <w:t>STRATEJİK AMAÇLAR, HEDEFLER VE PERFORMANS GÖSTERGELERİ</w:t>
            </w:r>
          </w:p>
        </w:tc>
        <w:tc>
          <w:tcPr>
            <w:tcW w:w="1463" w:type="dxa"/>
            <w:gridSpan w:val="5"/>
          </w:tcPr>
          <w:p w:rsidR="00800D8B" w:rsidRPr="0065478F" w:rsidRDefault="00800D8B" w:rsidP="00800D8B">
            <w:pPr>
              <w:jc w:val="center"/>
              <w:rPr>
                <w:lang w:val="tr-TR"/>
              </w:rPr>
            </w:pPr>
            <w:r w:rsidRPr="0065478F">
              <w:rPr>
                <w:lang w:val="tr-TR"/>
              </w:rPr>
              <w:t>YILLAR*</w:t>
            </w: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1A649E" w:rsidP="00800D8B">
            <w:pPr>
              <w:rPr>
                <w:b/>
                <w:lang w:val="tr-TR"/>
              </w:rPr>
            </w:pPr>
            <w:r w:rsidRPr="0065478F">
              <w:rPr>
                <w:b/>
                <w:lang w:val="tr-TR"/>
              </w:rPr>
              <w:t>A1.Eğitim ve öğretim faaliyetlerini ulusal ve uluslararası standartlarda gerçekleştirmek</w:t>
            </w: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1A649E" w:rsidP="00800D8B">
            <w:pPr>
              <w:rPr>
                <w:b/>
                <w:i/>
                <w:lang w:val="tr-TR"/>
              </w:rPr>
            </w:pPr>
            <w:r w:rsidRPr="0065478F">
              <w:rPr>
                <w:b/>
                <w:i/>
                <w:lang w:val="tr-TR"/>
              </w:rPr>
              <w:t xml:space="preserve">H1.1- Eğitim programlarının niteliğinin geliştirmesi ve niceliğinin artırılması.  </w:t>
            </w: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1A649E" w:rsidP="00800D8B">
            <w:pPr>
              <w:rPr>
                <w:lang w:val="tr-TR"/>
              </w:rPr>
            </w:pPr>
            <w:r w:rsidRPr="0065478F">
              <w:rPr>
                <w:lang w:val="tr-TR"/>
              </w:rPr>
              <w:t>P.G.1.1.1 Lisansüstü ve lisans programlarında Yabancı Diller öğretim elemanı başına düşen öğrenci sayısı</w:t>
            </w: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1A649E" w:rsidP="00800D8B">
            <w:pPr>
              <w:rPr>
                <w:lang w:val="tr-TR"/>
              </w:rPr>
            </w:pPr>
            <w:r w:rsidRPr="0065478F">
              <w:rPr>
                <w:lang w:val="tr-TR"/>
              </w:rPr>
              <w:t>P.G.1.1.2 Ön lisans programlarında Yabancı Diller öğretim elemanı başına düşen öğrenci sayısı</w:t>
            </w: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1A649E" w:rsidP="00800D8B">
            <w:pPr>
              <w:rPr>
                <w:lang w:val="tr-TR"/>
              </w:rPr>
            </w:pPr>
            <w:r w:rsidRPr="0065478F">
              <w:rPr>
                <w:lang w:val="tr-TR"/>
              </w:rPr>
              <w:t>P.G.1.1.2 Ön lisans programlarında Yabancı Diller öğretim elemanı başına düşen öğrenci sayısı</w:t>
            </w: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1A649E" w:rsidP="00800D8B">
            <w:pPr>
              <w:rPr>
                <w:b/>
                <w:i/>
                <w:lang w:val="tr-TR"/>
              </w:rPr>
            </w:pPr>
            <w:r w:rsidRPr="0065478F">
              <w:rPr>
                <w:b/>
                <w:i/>
                <w:lang w:val="tr-TR"/>
              </w:rPr>
              <w:t xml:space="preserve">H1.2 Alternatif öğretimin imkânlarının geliştirilmesi </w:t>
            </w: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1A649E" w:rsidP="00800D8B">
            <w:pPr>
              <w:rPr>
                <w:lang w:val="tr-TR"/>
              </w:rPr>
            </w:pPr>
            <w:r w:rsidRPr="0065478F">
              <w:rPr>
                <w:lang w:val="tr-TR"/>
              </w:rPr>
              <w:t>P.G. 1.2.1 Yabancı dil ile öğretim veren program sayısı</w:t>
            </w: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1A649E" w:rsidP="00800D8B">
            <w:pPr>
              <w:rPr>
                <w:lang w:val="tr-TR"/>
              </w:rPr>
            </w:pPr>
            <w:r w:rsidRPr="0065478F">
              <w:rPr>
                <w:lang w:val="tr-TR"/>
              </w:rPr>
              <w:t>P.G. 1.2.2 Seçmeli yabancı dil derslerini seçen öğrencilerin sayısı</w:t>
            </w: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1A649E" w:rsidP="00800D8B">
            <w:pPr>
              <w:rPr>
                <w:lang w:val="tr-TR"/>
              </w:rPr>
            </w:pPr>
            <w:r w:rsidRPr="0065478F">
              <w:rPr>
                <w:lang w:val="tr-TR"/>
              </w:rPr>
              <w:t>P.G. 1.2.3 Değişim programları yabancı dil sınavına giren öğrenci sayısı</w:t>
            </w: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E16612" w:rsidP="00800D8B">
            <w:pPr>
              <w:rPr>
                <w:lang w:val="tr-TR"/>
              </w:rPr>
            </w:pPr>
            <w:r w:rsidRPr="0065478F">
              <w:rPr>
                <w:lang w:val="tr-TR"/>
              </w:rPr>
              <w:t>P.G. 1.2.4 Muafiye</w:t>
            </w:r>
            <w:r w:rsidR="0065478F">
              <w:rPr>
                <w:lang w:val="tr-TR"/>
              </w:rPr>
              <w:t>t</w:t>
            </w:r>
            <w:r w:rsidRPr="0065478F">
              <w:rPr>
                <w:lang w:val="tr-TR"/>
              </w:rPr>
              <w:t xml:space="preserve"> sınavlarına giren öğrenci sayısı</w:t>
            </w: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  <w:tr w:rsidR="00E16612" w:rsidRPr="0065478F" w:rsidTr="00800D8B">
        <w:tc>
          <w:tcPr>
            <w:tcW w:w="7933" w:type="dxa"/>
          </w:tcPr>
          <w:p w:rsidR="00E16612" w:rsidRPr="0065478F" w:rsidRDefault="00E16612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E16612" w:rsidRPr="0065478F" w:rsidRDefault="00E16612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E16612" w:rsidRPr="0065478F" w:rsidRDefault="00E16612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E16612" w:rsidRPr="0065478F" w:rsidRDefault="00E16612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E16612" w:rsidRPr="0065478F" w:rsidRDefault="00E16612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E16612" w:rsidRPr="0065478F" w:rsidRDefault="00E16612" w:rsidP="00800D8B">
            <w:pPr>
              <w:rPr>
                <w:lang w:val="tr-TR"/>
              </w:rPr>
            </w:pP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1A649E" w:rsidP="00800D8B">
            <w:pPr>
              <w:rPr>
                <w:b/>
                <w:lang w:val="tr-TR"/>
              </w:rPr>
            </w:pPr>
            <w:r w:rsidRPr="0065478F">
              <w:rPr>
                <w:b/>
                <w:lang w:val="tr-TR"/>
              </w:rPr>
              <w:t>A2.Topluma sunulan hizmet ve sosyal sorumluluk projelerini artırmak</w:t>
            </w:r>
          </w:p>
          <w:p w:rsidR="001A649E" w:rsidRPr="0065478F" w:rsidRDefault="001A649E" w:rsidP="00800D8B">
            <w:pPr>
              <w:rPr>
                <w:b/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1A649E" w:rsidP="00800D8B">
            <w:pPr>
              <w:rPr>
                <w:b/>
                <w:i/>
                <w:lang w:val="tr-TR"/>
              </w:rPr>
            </w:pPr>
            <w:r w:rsidRPr="0065478F">
              <w:rPr>
                <w:b/>
                <w:i/>
                <w:lang w:val="tr-TR"/>
              </w:rPr>
              <w:t xml:space="preserve">H.2.1- Üniversitemizce sunulan eğitim ve sertifika programlarından yararlanma düzeyinin artırılması </w:t>
            </w: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1A649E" w:rsidP="00800D8B">
            <w:pPr>
              <w:rPr>
                <w:lang w:val="tr-TR"/>
              </w:rPr>
            </w:pPr>
            <w:r w:rsidRPr="0065478F">
              <w:rPr>
                <w:lang w:val="tr-TR"/>
              </w:rPr>
              <w:t>P.G. 2.1.1 Sürekli Eğitim Merkezinde Yabancı Diller Koordinatörlüğü Tarafından Düzenlenen Kurs Sayısı</w:t>
            </w: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1A649E" w:rsidP="00800D8B">
            <w:pPr>
              <w:rPr>
                <w:lang w:val="tr-TR"/>
              </w:rPr>
            </w:pPr>
            <w:r w:rsidRPr="0065478F">
              <w:rPr>
                <w:lang w:val="tr-TR"/>
              </w:rPr>
              <w:t>P.G. 2.1.2 Sürekli Eğitim Merkezinde Yabancı Diller Koordinatörlüğü Tarafından Düzenlenen Kurslardan Yararlanan Kişi Sayısı</w:t>
            </w: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1A649E" w:rsidP="00800D8B">
            <w:pPr>
              <w:rPr>
                <w:b/>
                <w:lang w:val="tr-TR"/>
              </w:rPr>
            </w:pPr>
            <w:r w:rsidRPr="0065478F">
              <w:rPr>
                <w:b/>
                <w:lang w:val="tr-TR"/>
              </w:rPr>
              <w:t>A3.Kurumsal kapasiteyi artırmak ve kurum kültürünü geliştirmek</w:t>
            </w: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1A649E" w:rsidP="00800D8B">
            <w:pPr>
              <w:rPr>
                <w:b/>
                <w:i/>
                <w:lang w:val="tr-TR"/>
              </w:rPr>
            </w:pPr>
            <w:r w:rsidRPr="0065478F">
              <w:rPr>
                <w:b/>
                <w:i/>
                <w:lang w:val="tr-TR"/>
              </w:rPr>
              <w:t>H.3.1 Paydaşlarla iletişimin ve katılımcılığın artırılması</w:t>
            </w: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1A649E" w:rsidP="00800D8B">
            <w:pPr>
              <w:rPr>
                <w:lang w:val="tr-TR"/>
              </w:rPr>
            </w:pPr>
            <w:r w:rsidRPr="0065478F">
              <w:rPr>
                <w:lang w:val="tr-TR"/>
              </w:rPr>
              <w:t>P.G. 3.1.1 Dış paydaşlarla yapılan yıllık toplantı sayısı</w:t>
            </w: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1A649E" w:rsidP="00800D8B">
            <w:pPr>
              <w:rPr>
                <w:lang w:val="tr-TR"/>
              </w:rPr>
            </w:pPr>
            <w:r w:rsidRPr="0065478F">
              <w:rPr>
                <w:lang w:val="tr-TR"/>
              </w:rPr>
              <w:t>P.G. 3.1.2 Mevcut öğrenci memnuniyet düzeyi (%)</w:t>
            </w: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  <w:tr w:rsidR="001A649E" w:rsidRPr="0065478F" w:rsidTr="00800D8B">
        <w:tc>
          <w:tcPr>
            <w:tcW w:w="7933" w:type="dxa"/>
          </w:tcPr>
          <w:p w:rsidR="001A649E" w:rsidRPr="0065478F" w:rsidRDefault="001A649E" w:rsidP="00800D8B">
            <w:pPr>
              <w:rPr>
                <w:lang w:val="tr-TR"/>
              </w:rPr>
            </w:pPr>
            <w:r w:rsidRPr="0065478F">
              <w:rPr>
                <w:lang w:val="tr-TR"/>
              </w:rPr>
              <w:t>P.G. 3.1.3 Mezun öğrenci memnuniyet düzeyi  (%)</w:t>
            </w: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4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283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  <w:tc>
          <w:tcPr>
            <w:tcW w:w="329" w:type="dxa"/>
          </w:tcPr>
          <w:p w:rsidR="001A649E" w:rsidRPr="0065478F" w:rsidRDefault="001A649E" w:rsidP="00800D8B">
            <w:pPr>
              <w:rPr>
                <w:lang w:val="tr-TR"/>
              </w:rPr>
            </w:pPr>
          </w:p>
        </w:tc>
      </w:tr>
    </w:tbl>
    <w:p w:rsidR="00800D8B" w:rsidRPr="00800D8B" w:rsidRDefault="00800D8B" w:rsidP="00800D8B">
      <w:pPr>
        <w:jc w:val="center"/>
        <w:rPr>
          <w:b/>
        </w:rPr>
      </w:pPr>
      <w:r w:rsidRPr="00800D8B">
        <w:rPr>
          <w:b/>
        </w:rPr>
        <w:t>T.C.</w:t>
      </w:r>
    </w:p>
    <w:p w:rsidR="00800D8B" w:rsidRPr="00800D8B" w:rsidRDefault="00800D8B" w:rsidP="00800D8B">
      <w:pPr>
        <w:jc w:val="center"/>
        <w:rPr>
          <w:b/>
        </w:rPr>
      </w:pPr>
      <w:r w:rsidRPr="00800D8B">
        <w:rPr>
          <w:b/>
        </w:rPr>
        <w:t>KONYA TEKNİK ÜNİVERSİTESİ</w:t>
      </w:r>
    </w:p>
    <w:p w:rsidR="00800D8B" w:rsidRPr="00800D8B" w:rsidRDefault="00800D8B" w:rsidP="00800D8B">
      <w:pPr>
        <w:jc w:val="center"/>
        <w:rPr>
          <w:b/>
        </w:rPr>
      </w:pPr>
      <w:r w:rsidRPr="00800D8B">
        <w:rPr>
          <w:b/>
        </w:rPr>
        <w:t>YABANCI DİLLER KOORDİNATÖRLÜĞÜ</w:t>
      </w:r>
    </w:p>
    <w:p w:rsidR="00800D8B" w:rsidRPr="00800D8B" w:rsidRDefault="00800D8B" w:rsidP="00800D8B">
      <w:pPr>
        <w:jc w:val="center"/>
        <w:rPr>
          <w:b/>
        </w:rPr>
      </w:pPr>
      <w:r w:rsidRPr="00800D8B">
        <w:rPr>
          <w:b/>
        </w:rPr>
        <w:t>KTÜN YABANCI DİLLER KOORDİNATÖRLÜĞÜ STRATEJİK AMAÇLAR, HEDEFLER VE PERFORMANS GÖSTERGELERİ</w:t>
      </w:r>
    </w:p>
    <w:p w:rsidR="00800D8B" w:rsidRDefault="00800D8B" w:rsidP="001A5837"/>
    <w:p w:rsidR="00800D8B" w:rsidRPr="0065478F" w:rsidRDefault="0065478F" w:rsidP="001A5837">
      <w:pPr>
        <w:rPr>
          <w:lang w:val="tr-TR"/>
        </w:rPr>
      </w:pPr>
      <w:r>
        <w:rPr>
          <w:lang w:val="tr-TR"/>
        </w:rPr>
        <w:t>*Beş yıllık veriler göst</w:t>
      </w:r>
      <w:r w:rsidR="00800D8B" w:rsidRPr="0065478F">
        <w:rPr>
          <w:lang w:val="tr-TR"/>
        </w:rPr>
        <w:t>erilecektir.</w:t>
      </w:r>
    </w:p>
    <w:p w:rsidR="00800D8B" w:rsidRPr="0065478F" w:rsidRDefault="00800D8B" w:rsidP="001A5837">
      <w:pPr>
        <w:rPr>
          <w:lang w:val="tr-TR"/>
        </w:rPr>
      </w:pPr>
      <w:r w:rsidRPr="0065478F">
        <w:rPr>
          <w:b/>
          <w:lang w:val="tr-TR"/>
        </w:rPr>
        <w:t>A</w:t>
      </w:r>
      <w:r w:rsidRPr="0065478F">
        <w:rPr>
          <w:lang w:val="tr-TR"/>
        </w:rPr>
        <w:t xml:space="preserve">: Amaç, </w:t>
      </w:r>
      <w:r w:rsidRPr="0065478F">
        <w:rPr>
          <w:b/>
          <w:lang w:val="tr-TR"/>
        </w:rPr>
        <w:t>H</w:t>
      </w:r>
      <w:r w:rsidRPr="0065478F">
        <w:rPr>
          <w:lang w:val="tr-TR"/>
        </w:rPr>
        <w:t xml:space="preserve">: Hedef, </w:t>
      </w:r>
      <w:r w:rsidRPr="0065478F">
        <w:rPr>
          <w:b/>
          <w:lang w:val="tr-TR"/>
        </w:rPr>
        <w:t>PG</w:t>
      </w:r>
      <w:r w:rsidRPr="0065478F">
        <w:rPr>
          <w:lang w:val="tr-TR"/>
        </w:rPr>
        <w:t>: Performans Göstergesi.</w:t>
      </w:r>
      <w:bookmarkStart w:id="0" w:name="_GoBack"/>
      <w:bookmarkEnd w:id="0"/>
    </w:p>
    <w:sectPr w:rsidR="00800D8B" w:rsidRPr="006547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C1"/>
    <w:rsid w:val="0002475C"/>
    <w:rsid w:val="000C009A"/>
    <w:rsid w:val="001A5837"/>
    <w:rsid w:val="001A649E"/>
    <w:rsid w:val="00306A85"/>
    <w:rsid w:val="0065478F"/>
    <w:rsid w:val="00800D8B"/>
    <w:rsid w:val="00B6376F"/>
    <w:rsid w:val="00C07EC1"/>
    <w:rsid w:val="00C17C35"/>
    <w:rsid w:val="00C60E36"/>
    <w:rsid w:val="00CC7EF9"/>
    <w:rsid w:val="00D55822"/>
    <w:rsid w:val="00E16612"/>
    <w:rsid w:val="00F34DAD"/>
    <w:rsid w:val="00F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52E2"/>
  <w15:chartTrackingRefBased/>
  <w15:docId w15:val="{42566D94-DFE4-4ECA-B716-44C9D775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KTUN</cp:lastModifiedBy>
  <cp:revision>23</cp:revision>
  <dcterms:created xsi:type="dcterms:W3CDTF">2022-06-21T13:46:00Z</dcterms:created>
  <dcterms:modified xsi:type="dcterms:W3CDTF">2022-06-24T13:22:00Z</dcterms:modified>
</cp:coreProperties>
</file>